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F" w:rsidRDefault="00C25E2F" w:rsidP="00C25E2F">
      <w:pPr>
        <w:rPr>
          <w:b/>
        </w:rPr>
      </w:pPr>
      <w:r>
        <w:rPr>
          <w:b/>
          <w:sz w:val="28"/>
          <w:szCs w:val="28"/>
        </w:rPr>
        <w:t xml:space="preserve">SSU </w:t>
      </w:r>
      <w:r w:rsidRPr="001F6EA5">
        <w:rPr>
          <w:b/>
          <w:sz w:val="28"/>
          <w:szCs w:val="28"/>
        </w:rPr>
        <w:t>Information Technology Security Plan</w:t>
      </w:r>
      <w:r>
        <w:rPr>
          <w:b/>
        </w:rPr>
        <w:tab/>
        <w:t xml:space="preserve">         </w:t>
      </w:r>
      <w:r w:rsidR="00BD7AE8">
        <w:rPr>
          <w:b/>
        </w:rPr>
        <w:t xml:space="preserve">Effective:   </w:t>
      </w:r>
      <w:r w:rsidR="00FE758D">
        <w:rPr>
          <w:b/>
        </w:rPr>
        <w:t>TBD</w:t>
      </w:r>
    </w:p>
    <w:p w:rsidR="00C25E2F" w:rsidRDefault="00F91727" w:rsidP="00C25E2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800100" cy="914400"/>
            <wp:effectExtent l="19050" t="0" r="0" b="0"/>
            <wp:wrapSquare wrapText="bothSides"/>
            <wp:docPr id="6" name="Picture 6" descr="S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E2F">
        <w:rPr>
          <w:b/>
        </w:rPr>
        <w:tab/>
        <w:t xml:space="preserve">                                                                  </w:t>
      </w:r>
      <w:r w:rsidR="002A4B86">
        <w:rPr>
          <w:b/>
        </w:rPr>
        <w:t xml:space="preserve">   </w:t>
      </w:r>
      <w:r w:rsidR="00BD7AE8">
        <w:rPr>
          <w:b/>
        </w:rPr>
        <w:t>Revised:</w:t>
      </w:r>
    </w:p>
    <w:p w:rsidR="00C25E2F" w:rsidRDefault="00C25E2F" w:rsidP="00C25E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2A4B86">
        <w:rPr>
          <w:b/>
        </w:rPr>
        <w:t xml:space="preserve">   </w:t>
      </w:r>
      <w:r w:rsidR="00BD7AE8">
        <w:rPr>
          <w:b/>
        </w:rPr>
        <w:t>Author:     CSIT</w:t>
      </w:r>
    </w:p>
    <w:p w:rsidR="00C25E2F" w:rsidRPr="00C25E2F" w:rsidRDefault="00C25E2F" w:rsidP="00C25E2F">
      <w:pPr>
        <w:rPr>
          <w:b/>
          <w:sz w:val="32"/>
          <w:szCs w:val="32"/>
        </w:rPr>
      </w:pPr>
      <w:r w:rsidRPr="00C25E2F">
        <w:rPr>
          <w:b/>
          <w:sz w:val="32"/>
          <w:szCs w:val="32"/>
        </w:rPr>
        <w:t>Policy:</w:t>
      </w:r>
    </w:p>
    <w:p w:rsidR="00C25E2F" w:rsidRPr="001F6EA5" w:rsidRDefault="00C25E2F" w:rsidP="00C25E2F">
      <w:pPr>
        <w:rPr>
          <w:sz w:val="28"/>
          <w:szCs w:val="28"/>
        </w:rPr>
      </w:pPr>
      <w:r w:rsidRPr="00C25E2F">
        <w:rPr>
          <w:b/>
          <w:sz w:val="32"/>
          <w:szCs w:val="32"/>
        </w:rPr>
        <w:t>10.</w:t>
      </w:r>
      <w:r w:rsidR="00FE758D">
        <w:rPr>
          <w:b/>
          <w:sz w:val="32"/>
          <w:szCs w:val="32"/>
        </w:rPr>
        <w:t>22</w:t>
      </w:r>
      <w:r w:rsidRPr="00C25E2F">
        <w:rPr>
          <w:b/>
          <w:sz w:val="32"/>
          <w:szCs w:val="32"/>
        </w:rPr>
        <w:t>.</w:t>
      </w:r>
      <w:r w:rsidRPr="00C25E2F">
        <w:rPr>
          <w:b/>
          <w:sz w:val="32"/>
          <w:szCs w:val="32"/>
        </w:rPr>
        <w:tab/>
      </w:r>
      <w:r w:rsidR="00FE758D">
        <w:rPr>
          <w:b/>
          <w:sz w:val="32"/>
          <w:szCs w:val="32"/>
        </w:rPr>
        <w:t>Peer</w:t>
      </w:r>
      <w:r w:rsidR="005D3CEA">
        <w:rPr>
          <w:b/>
          <w:sz w:val="32"/>
          <w:szCs w:val="32"/>
        </w:rPr>
        <w:t>-</w:t>
      </w:r>
      <w:r w:rsidR="00FE758D">
        <w:rPr>
          <w:b/>
          <w:sz w:val="32"/>
          <w:szCs w:val="32"/>
        </w:rPr>
        <w:t>to</w:t>
      </w:r>
      <w:r w:rsidR="005D3CEA">
        <w:rPr>
          <w:b/>
          <w:sz w:val="32"/>
          <w:szCs w:val="32"/>
        </w:rPr>
        <w:t>-</w:t>
      </w:r>
      <w:r w:rsidR="00FE758D">
        <w:rPr>
          <w:b/>
          <w:sz w:val="32"/>
          <w:szCs w:val="32"/>
        </w:rPr>
        <w:t>Peer</w:t>
      </w:r>
      <w:r w:rsidRPr="00C25E2F">
        <w:rPr>
          <w:b/>
          <w:sz w:val="32"/>
          <w:szCs w:val="32"/>
        </w:rPr>
        <w:t xml:space="preserve"> </w:t>
      </w:r>
      <w:r w:rsidR="00B56CDD">
        <w:rPr>
          <w:b/>
          <w:sz w:val="32"/>
          <w:szCs w:val="32"/>
        </w:rPr>
        <w:t xml:space="preserve">File Sharing </w:t>
      </w:r>
      <w:r w:rsidRPr="00C25E2F">
        <w:rPr>
          <w:b/>
          <w:sz w:val="32"/>
          <w:szCs w:val="32"/>
        </w:rPr>
        <w:t>Policy</w:t>
      </w:r>
      <w:r w:rsidRPr="001F6EA5">
        <w:rPr>
          <w:b/>
          <w:sz w:val="28"/>
          <w:szCs w:val="28"/>
        </w:rPr>
        <w:tab/>
      </w:r>
      <w:r w:rsidRPr="001F6EA5">
        <w:rPr>
          <w:b/>
          <w:sz w:val="28"/>
          <w:szCs w:val="28"/>
        </w:rPr>
        <w:tab/>
      </w:r>
      <w:r w:rsidRPr="001F6EA5">
        <w:rPr>
          <w:b/>
          <w:sz w:val="28"/>
          <w:szCs w:val="28"/>
        </w:rPr>
        <w:tab/>
      </w:r>
      <w:r w:rsidRPr="001F6EA5">
        <w:rPr>
          <w:b/>
          <w:sz w:val="28"/>
          <w:szCs w:val="28"/>
        </w:rPr>
        <w:tab/>
      </w:r>
      <w:r w:rsidRPr="001F6EA5">
        <w:rPr>
          <w:b/>
          <w:sz w:val="28"/>
          <w:szCs w:val="28"/>
        </w:rPr>
        <w:tab/>
      </w:r>
    </w:p>
    <w:p w:rsidR="00C25E2F" w:rsidRDefault="00C25E2F">
      <w:pPr>
        <w:rPr>
          <w:b/>
          <w:sz w:val="28"/>
          <w:szCs w:val="28"/>
        </w:rPr>
      </w:pPr>
    </w:p>
    <w:p w:rsidR="00CB37D5" w:rsidRPr="007C1A5F" w:rsidRDefault="00CB37D5" w:rsidP="00CB37D5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7C1A5F">
        <w:rPr>
          <w:rFonts w:asciiTheme="minorHAnsi" w:hAnsiTheme="minorHAnsi" w:cstheme="minorHAnsi"/>
          <w:b/>
        </w:rPr>
        <w:t>Purpose</w:t>
      </w:r>
    </w:p>
    <w:p w:rsidR="00CB37D5" w:rsidRPr="007C1A5F" w:rsidRDefault="00CB37D5" w:rsidP="00CB37D5">
      <w:pPr>
        <w:rPr>
          <w:rFonts w:asciiTheme="minorHAnsi" w:hAnsiTheme="minorHAnsi" w:cstheme="minorHAnsi"/>
        </w:rPr>
      </w:pPr>
    </w:p>
    <w:p w:rsidR="00E37BD1" w:rsidRPr="007C1A5F" w:rsidRDefault="00253844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The purpose of this policy is to limit the exposure of the university to security risks and liabilities associated with illegal </w:t>
      </w:r>
      <w:r w:rsidR="00E37BD1" w:rsidRPr="007C1A5F">
        <w:rPr>
          <w:rFonts w:asciiTheme="minorHAnsi" w:hAnsiTheme="minorHAnsi" w:cstheme="minorHAnsi"/>
        </w:rPr>
        <w:t>file sharing activities and to bring the university into compliance with the U.S. Department of Education’s Higher Education Opportunity Act (HEOA) Peer</w:t>
      </w:r>
      <w:r w:rsidR="005D3CEA" w:rsidRPr="007C1A5F">
        <w:rPr>
          <w:rFonts w:asciiTheme="minorHAnsi" w:hAnsiTheme="minorHAnsi" w:cstheme="minorHAnsi"/>
        </w:rPr>
        <w:t>-</w:t>
      </w:r>
      <w:r w:rsidR="00E37BD1" w:rsidRPr="007C1A5F">
        <w:rPr>
          <w:rFonts w:asciiTheme="minorHAnsi" w:hAnsiTheme="minorHAnsi" w:cstheme="minorHAnsi"/>
        </w:rPr>
        <w:t>to</w:t>
      </w:r>
      <w:r w:rsidR="005D3CEA" w:rsidRPr="007C1A5F">
        <w:rPr>
          <w:rFonts w:asciiTheme="minorHAnsi" w:hAnsiTheme="minorHAnsi" w:cstheme="minorHAnsi"/>
        </w:rPr>
        <w:t>-</w:t>
      </w:r>
      <w:r w:rsidR="00E37BD1" w:rsidRPr="007C1A5F">
        <w:rPr>
          <w:rFonts w:asciiTheme="minorHAnsi" w:hAnsiTheme="minorHAnsi" w:cstheme="minorHAnsi"/>
        </w:rPr>
        <w:t xml:space="preserve">Peer Provision that requires all colleges and universities to comply with three general requirements regarding unauthorized file sharing on campus networks: </w:t>
      </w:r>
      <w:r w:rsidR="006A5105">
        <w:rPr>
          <w:rFonts w:asciiTheme="minorHAnsi" w:hAnsiTheme="minorHAnsi" w:cstheme="minorHAnsi"/>
        </w:rPr>
        <w:t xml:space="preserve"> </w:t>
      </w:r>
    </w:p>
    <w:p w:rsidR="00D70D06" w:rsidRPr="007C1A5F" w:rsidRDefault="00D70D06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37BD1" w:rsidRPr="007C1A5F" w:rsidRDefault="00E37BD1" w:rsidP="00E37BD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An annual disclosure to students describing copyright law and campus policies related to violating copyright law</w:t>
      </w:r>
    </w:p>
    <w:p w:rsidR="00E37BD1" w:rsidRPr="007C1A5F" w:rsidRDefault="00E37BD1" w:rsidP="00E37BD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A plan to effectively combat the unauthorized distribution of copyrighted materials by users of its network, including the use of one or more technology-based deterrents</w:t>
      </w:r>
    </w:p>
    <w:p w:rsidR="00CB37D5" w:rsidRPr="007C1A5F" w:rsidRDefault="00E37BD1" w:rsidP="00E37BD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A plan to offer alternatives to illegal downloading</w:t>
      </w:r>
    </w:p>
    <w:p w:rsidR="00CB37D5" w:rsidRPr="007C1A5F" w:rsidRDefault="00CB37D5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B37D5" w:rsidRPr="007C1A5F" w:rsidRDefault="00CB37D5" w:rsidP="00CB37D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C1A5F">
        <w:rPr>
          <w:rFonts w:asciiTheme="minorHAnsi" w:hAnsiTheme="minorHAnsi" w:cstheme="minorHAnsi"/>
          <w:b/>
        </w:rPr>
        <w:t>Scope</w:t>
      </w:r>
    </w:p>
    <w:p w:rsidR="00CB37D5" w:rsidRPr="007C1A5F" w:rsidRDefault="00CB37D5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206C" w:rsidRPr="007C1A5F" w:rsidRDefault="009D206C" w:rsidP="009D20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This policy applies to all computer workstations, laptops, servers, networked appliances and other device</w:t>
      </w:r>
      <w:r w:rsidR="004E5D47" w:rsidRPr="007C1A5F">
        <w:rPr>
          <w:rFonts w:asciiTheme="minorHAnsi" w:hAnsiTheme="minorHAnsi" w:cstheme="minorHAnsi"/>
        </w:rPr>
        <w:t xml:space="preserve">s that </w:t>
      </w:r>
      <w:r w:rsidRPr="007C1A5F">
        <w:rPr>
          <w:rFonts w:asciiTheme="minorHAnsi" w:hAnsiTheme="minorHAnsi" w:cstheme="minorHAnsi"/>
        </w:rPr>
        <w:t>utiliz</w:t>
      </w:r>
      <w:r w:rsidR="004E5D47" w:rsidRPr="007C1A5F">
        <w:rPr>
          <w:rFonts w:asciiTheme="minorHAnsi" w:hAnsiTheme="minorHAnsi" w:cstheme="minorHAnsi"/>
        </w:rPr>
        <w:t>e</w:t>
      </w:r>
      <w:r w:rsidRPr="007C1A5F">
        <w:rPr>
          <w:rFonts w:asciiTheme="minorHAnsi" w:hAnsiTheme="minorHAnsi" w:cstheme="minorHAnsi"/>
        </w:rPr>
        <w:t xml:space="preserve"> </w:t>
      </w:r>
      <w:r w:rsidR="004E5D47" w:rsidRPr="007C1A5F">
        <w:rPr>
          <w:rFonts w:asciiTheme="minorHAnsi" w:hAnsiTheme="minorHAnsi" w:cstheme="minorHAnsi"/>
        </w:rPr>
        <w:t>u</w:t>
      </w:r>
      <w:r w:rsidRPr="007C1A5F">
        <w:rPr>
          <w:rFonts w:asciiTheme="minorHAnsi" w:hAnsiTheme="minorHAnsi" w:cstheme="minorHAnsi"/>
        </w:rPr>
        <w:t xml:space="preserve">niversity network resources, even if that device is </w:t>
      </w:r>
      <w:r w:rsidR="004E5D47" w:rsidRPr="007C1A5F">
        <w:rPr>
          <w:rFonts w:asciiTheme="minorHAnsi" w:hAnsiTheme="minorHAnsi" w:cstheme="minorHAnsi"/>
        </w:rPr>
        <w:t xml:space="preserve">SSU-owned or </w:t>
      </w:r>
      <w:r w:rsidRPr="007C1A5F">
        <w:rPr>
          <w:rFonts w:asciiTheme="minorHAnsi" w:hAnsiTheme="minorHAnsi" w:cstheme="minorHAnsi"/>
        </w:rPr>
        <w:t xml:space="preserve">privately owned by an individual or third party. </w:t>
      </w:r>
      <w:r w:rsidR="004E5D47" w:rsidRPr="007C1A5F">
        <w:rPr>
          <w:rFonts w:asciiTheme="minorHAnsi" w:hAnsiTheme="minorHAnsi" w:cstheme="minorHAnsi"/>
        </w:rPr>
        <w:t xml:space="preserve"> </w:t>
      </w:r>
      <w:r w:rsidRPr="007C1A5F">
        <w:rPr>
          <w:rFonts w:asciiTheme="minorHAnsi" w:hAnsiTheme="minorHAnsi" w:cstheme="minorHAnsi"/>
        </w:rPr>
        <w:t xml:space="preserve">This policy </w:t>
      </w:r>
      <w:r w:rsidR="004E5D47" w:rsidRPr="007C1A5F">
        <w:rPr>
          <w:rFonts w:asciiTheme="minorHAnsi" w:hAnsiTheme="minorHAnsi" w:cstheme="minorHAnsi"/>
        </w:rPr>
        <w:t xml:space="preserve">also </w:t>
      </w:r>
      <w:r w:rsidRPr="007C1A5F">
        <w:rPr>
          <w:rFonts w:asciiTheme="minorHAnsi" w:hAnsiTheme="minorHAnsi" w:cstheme="minorHAnsi"/>
        </w:rPr>
        <w:t xml:space="preserve">applies to all individuals, regardless of affiliation or status with the </w:t>
      </w:r>
      <w:r w:rsidR="00D55EE6" w:rsidRPr="007C1A5F">
        <w:rPr>
          <w:rFonts w:asciiTheme="minorHAnsi" w:hAnsiTheme="minorHAnsi" w:cstheme="minorHAnsi"/>
        </w:rPr>
        <w:t>u</w:t>
      </w:r>
      <w:r w:rsidRPr="007C1A5F">
        <w:rPr>
          <w:rFonts w:asciiTheme="minorHAnsi" w:hAnsiTheme="minorHAnsi" w:cstheme="minorHAnsi"/>
        </w:rPr>
        <w:t xml:space="preserve">niversity, at such time they are using any </w:t>
      </w:r>
      <w:r w:rsidR="00D55EE6" w:rsidRPr="007C1A5F">
        <w:rPr>
          <w:rFonts w:asciiTheme="minorHAnsi" w:hAnsiTheme="minorHAnsi" w:cstheme="minorHAnsi"/>
        </w:rPr>
        <w:t xml:space="preserve">network </w:t>
      </w:r>
      <w:r w:rsidRPr="007C1A5F">
        <w:rPr>
          <w:rFonts w:asciiTheme="minorHAnsi" w:hAnsiTheme="minorHAnsi" w:cstheme="minorHAnsi"/>
        </w:rPr>
        <w:t xml:space="preserve">resource. </w:t>
      </w:r>
    </w:p>
    <w:p w:rsidR="00CB37D5" w:rsidRPr="007C1A5F" w:rsidRDefault="00CB37D5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B37D5" w:rsidRPr="007C1A5F" w:rsidRDefault="00A064C1" w:rsidP="00CB37D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C1A5F">
        <w:rPr>
          <w:rFonts w:asciiTheme="minorHAnsi" w:hAnsiTheme="minorHAnsi" w:cstheme="minorHAnsi"/>
          <w:b/>
        </w:rPr>
        <w:t>Policy</w:t>
      </w:r>
    </w:p>
    <w:p w:rsidR="00CB37D5" w:rsidRPr="007C1A5F" w:rsidRDefault="00CB37D5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D3CEA" w:rsidRPr="007C1A5F" w:rsidRDefault="005D3CEA" w:rsidP="004D0E22">
      <w:pPr>
        <w:pStyle w:val="ListParagraph"/>
        <w:numPr>
          <w:ilvl w:val="1"/>
          <w:numId w:val="2"/>
        </w:numPr>
        <w:tabs>
          <w:tab w:val="clear" w:pos="81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b/>
        </w:rPr>
      </w:pPr>
      <w:r w:rsidRPr="007C1A5F">
        <w:rPr>
          <w:rFonts w:asciiTheme="minorHAnsi" w:hAnsiTheme="minorHAnsi" w:cstheme="minorHAnsi"/>
          <w:b/>
        </w:rPr>
        <w:t xml:space="preserve">Peer-to-Peer File Sharing </w:t>
      </w:r>
      <w:r w:rsidR="000131CF" w:rsidRPr="007C1A5F">
        <w:rPr>
          <w:rFonts w:asciiTheme="minorHAnsi" w:hAnsiTheme="minorHAnsi" w:cstheme="minorHAnsi"/>
          <w:b/>
        </w:rPr>
        <w:t>Definition</w:t>
      </w:r>
    </w:p>
    <w:p w:rsidR="00CB37D5" w:rsidRPr="007C1A5F" w:rsidRDefault="00CB37D5" w:rsidP="00CB37D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iCs/>
        </w:rPr>
      </w:pPr>
    </w:p>
    <w:p w:rsidR="00CB37D5" w:rsidRPr="007C1A5F" w:rsidRDefault="005D3CEA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Peer-to-peer (P2P) file sharing applications are used to connect a computer directly to other computers in order to transfer files between the systems. Frequently such applications are used to </w:t>
      </w:r>
      <w:r w:rsidR="0076604D" w:rsidRPr="007C1A5F">
        <w:rPr>
          <w:rFonts w:asciiTheme="minorHAnsi" w:hAnsiTheme="minorHAnsi" w:cstheme="minorHAnsi"/>
        </w:rPr>
        <w:t xml:space="preserve">illegally </w:t>
      </w:r>
      <w:r w:rsidRPr="007C1A5F">
        <w:rPr>
          <w:rFonts w:asciiTheme="minorHAnsi" w:hAnsiTheme="minorHAnsi" w:cstheme="minorHAnsi"/>
        </w:rPr>
        <w:t>transfer copyrighted materials such as music and movies.</w:t>
      </w:r>
      <w:r w:rsidR="0076604D" w:rsidRPr="007C1A5F">
        <w:rPr>
          <w:rFonts w:asciiTheme="minorHAnsi" w:hAnsiTheme="minorHAnsi" w:cstheme="minorHAnsi"/>
        </w:rPr>
        <w:t xml:space="preserve">  Examples of P2P applications are BitTorrent, Gnutella, Limewire, eMule and Ares Galaxy.</w:t>
      </w:r>
    </w:p>
    <w:p w:rsidR="00036A9C" w:rsidRPr="007C1A5F" w:rsidRDefault="00036A9C" w:rsidP="00CB37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B37D5" w:rsidRPr="007C1A5F" w:rsidRDefault="00036A9C" w:rsidP="00036A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bCs/>
          <w:iCs/>
        </w:rPr>
      </w:pPr>
      <w:r w:rsidRPr="007C1A5F">
        <w:rPr>
          <w:rFonts w:asciiTheme="minorHAnsi" w:hAnsiTheme="minorHAnsi" w:cstheme="minorHAnsi"/>
          <w:b/>
          <w:bCs/>
          <w:iCs/>
        </w:rPr>
        <w:t>3.2</w:t>
      </w:r>
      <w:r w:rsidRPr="007C1A5F">
        <w:rPr>
          <w:rFonts w:asciiTheme="minorHAnsi" w:hAnsiTheme="minorHAnsi" w:cstheme="minorHAnsi"/>
          <w:b/>
          <w:bCs/>
          <w:iCs/>
        </w:rPr>
        <w:tab/>
      </w:r>
      <w:r w:rsidR="00917EAA" w:rsidRPr="007C1A5F">
        <w:rPr>
          <w:rFonts w:asciiTheme="minorHAnsi" w:hAnsiTheme="minorHAnsi" w:cstheme="minorHAnsi"/>
          <w:b/>
          <w:bCs/>
          <w:iCs/>
        </w:rPr>
        <w:t>Prohibited Activity</w:t>
      </w:r>
    </w:p>
    <w:p w:rsidR="00036A9C" w:rsidRPr="007C1A5F" w:rsidRDefault="00036A9C" w:rsidP="00036A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iCs/>
        </w:rPr>
      </w:pPr>
    </w:p>
    <w:p w:rsidR="00917EAA" w:rsidRPr="007C1A5F" w:rsidRDefault="00917EAA" w:rsidP="00917EAA">
      <w:p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This policy strictly prohibits, by any method, the distribution, downloading, uploading, or sharing of any material, software, data, document, sound, picture, or any other file that is: </w:t>
      </w:r>
    </w:p>
    <w:p w:rsidR="00917EAA" w:rsidRPr="007C1A5F" w:rsidRDefault="00917EAA" w:rsidP="00917EAA">
      <w:pPr>
        <w:rPr>
          <w:rFonts w:asciiTheme="minorHAnsi" w:hAnsiTheme="minorHAnsi" w:cstheme="minorHAnsi"/>
        </w:rPr>
      </w:pPr>
    </w:p>
    <w:p w:rsidR="00917EAA" w:rsidRPr="007C1A5F" w:rsidRDefault="00917EAA" w:rsidP="00917EAA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lastRenderedPageBreak/>
        <w:t>Specified as illegal by any federal or state law, statute, proclamation, order, or decree</w:t>
      </w:r>
    </w:p>
    <w:p w:rsidR="00917EAA" w:rsidRPr="007C1A5F" w:rsidRDefault="00917EAA" w:rsidP="00917EAA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Copyrighted and not authorized for distribution by the copyright owner</w:t>
      </w:r>
    </w:p>
    <w:p w:rsidR="00917EAA" w:rsidRPr="007C1A5F" w:rsidRDefault="00917EAA" w:rsidP="00917EAA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Considered to be proprietary, privileged, private, or otherwise vital to the operation of the university; including, but not limited to, personnel, student, financial, or strategic records and documents, or any material governed by federal and state regulations</w:t>
      </w:r>
    </w:p>
    <w:p w:rsidR="00917EAA" w:rsidRPr="007C1A5F" w:rsidRDefault="00917EAA" w:rsidP="00917EAA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Any virus or malicious software for the purpose of deployment or implementation with ill-intent</w:t>
      </w:r>
    </w:p>
    <w:p w:rsidR="00917EAA" w:rsidRPr="007C1A5F" w:rsidRDefault="00917EAA" w:rsidP="00917EAA">
      <w:pPr>
        <w:ind w:left="720"/>
        <w:rPr>
          <w:rFonts w:asciiTheme="minorHAnsi" w:hAnsiTheme="minorHAnsi" w:cstheme="minorHAnsi"/>
        </w:rPr>
      </w:pP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Any P2P activity is strictly forbidden in the cases of: </w:t>
      </w: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</w:p>
    <w:p w:rsidR="00917EAA" w:rsidRPr="007C1A5F" w:rsidRDefault="00917EAA" w:rsidP="00917EAA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Computer lab</w:t>
      </w:r>
      <w:r w:rsidR="00AB6E5F" w:rsidRPr="007C1A5F">
        <w:rPr>
          <w:rFonts w:asciiTheme="minorHAnsi" w:hAnsiTheme="minorHAnsi" w:cstheme="minorHAnsi"/>
        </w:rPr>
        <w:t>oratories</w:t>
      </w:r>
    </w:p>
    <w:p w:rsidR="00917EAA" w:rsidRPr="007C1A5F" w:rsidRDefault="00917EAA" w:rsidP="00917EAA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Computer workstations and other network devices readily accessible to multiple users</w:t>
      </w:r>
    </w:p>
    <w:p w:rsidR="00917EAA" w:rsidRPr="007C1A5F" w:rsidRDefault="00917EAA" w:rsidP="00917EAA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Computer workstations and other network devices used in daily operation by departments </w:t>
      </w:r>
    </w:p>
    <w:p w:rsidR="00917EAA" w:rsidRPr="007C1A5F" w:rsidRDefault="00917EAA" w:rsidP="00917EAA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Laptops, computer workstations, and any other network</w:t>
      </w:r>
      <w:r w:rsidR="00FC3A79" w:rsidRPr="007C1A5F">
        <w:rPr>
          <w:rFonts w:asciiTheme="minorHAnsi" w:hAnsiTheme="minorHAnsi" w:cstheme="minorHAnsi"/>
        </w:rPr>
        <w:t>-</w:t>
      </w:r>
      <w:r w:rsidRPr="007C1A5F">
        <w:rPr>
          <w:rFonts w:asciiTheme="minorHAnsi" w:hAnsiTheme="minorHAnsi" w:cstheme="minorHAnsi"/>
        </w:rPr>
        <w:t xml:space="preserve">capable device </w:t>
      </w:r>
      <w:r w:rsidR="00FC3A79" w:rsidRPr="007C1A5F">
        <w:rPr>
          <w:rFonts w:asciiTheme="minorHAnsi" w:hAnsiTheme="minorHAnsi" w:cstheme="minorHAnsi"/>
        </w:rPr>
        <w:t>that connects to the SSU local-area network</w:t>
      </w: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</w:p>
    <w:p w:rsidR="00917EAA" w:rsidRPr="007C1A5F" w:rsidRDefault="00917EAA" w:rsidP="000377E5">
      <w:p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Users of SSU resources may not attempt to circumvent, bypass,</w:t>
      </w:r>
      <w:r w:rsidR="000377E5">
        <w:rPr>
          <w:rFonts w:asciiTheme="minorHAnsi" w:hAnsiTheme="minorHAnsi" w:cstheme="minorHAnsi"/>
        </w:rPr>
        <w:t xml:space="preserve"> defeat, or disrupt any device, </w:t>
      </w:r>
      <w:r w:rsidRPr="007C1A5F">
        <w:rPr>
          <w:rFonts w:asciiTheme="minorHAnsi" w:hAnsiTheme="minorHAnsi" w:cstheme="minorHAnsi"/>
        </w:rPr>
        <w:t xml:space="preserve">method, or technology implemented by the university for the purpose of P2P </w:t>
      </w:r>
      <w:r w:rsidR="00462CA0" w:rsidRPr="007C1A5F">
        <w:rPr>
          <w:rFonts w:asciiTheme="minorHAnsi" w:hAnsiTheme="minorHAnsi" w:cstheme="minorHAnsi"/>
        </w:rPr>
        <w:t>file sharing</w:t>
      </w:r>
      <w:r w:rsidRPr="007C1A5F">
        <w:rPr>
          <w:rFonts w:asciiTheme="minorHAnsi" w:hAnsiTheme="minorHAnsi" w:cstheme="minorHAnsi"/>
        </w:rPr>
        <w:t xml:space="preserve">. </w:t>
      </w: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 xml:space="preserve">Examples of prohibited activity: </w:t>
      </w:r>
    </w:p>
    <w:p w:rsidR="00917EAA" w:rsidRPr="007C1A5F" w:rsidRDefault="00917EAA" w:rsidP="00917EAA">
      <w:pPr>
        <w:ind w:left="720" w:hanging="720"/>
        <w:rPr>
          <w:rFonts w:asciiTheme="minorHAnsi" w:hAnsiTheme="minorHAnsi" w:cstheme="minorHAnsi"/>
        </w:rPr>
      </w:pPr>
    </w:p>
    <w:p w:rsidR="00917EAA" w:rsidRPr="007C1A5F" w:rsidRDefault="00917EAA" w:rsidP="00917EA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Use of a BitTorrent client to download a popular movie</w:t>
      </w:r>
      <w:r w:rsidR="006108E6">
        <w:rPr>
          <w:rFonts w:asciiTheme="minorHAnsi" w:hAnsiTheme="minorHAnsi" w:cstheme="minorHAnsi"/>
        </w:rPr>
        <w:t xml:space="preserve"> currently running in theaters</w:t>
      </w:r>
    </w:p>
    <w:p w:rsidR="00917EAA" w:rsidRPr="007C1A5F" w:rsidRDefault="00917EAA" w:rsidP="00917EA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Downloading a 'cracked' copy of a commercial software title, so that it may be used without t</w:t>
      </w:r>
      <w:r w:rsidR="006108E6">
        <w:rPr>
          <w:rFonts w:asciiTheme="minorHAnsi" w:hAnsiTheme="minorHAnsi" w:cstheme="minorHAnsi"/>
        </w:rPr>
        <w:t>he purchase of a valid license</w:t>
      </w:r>
    </w:p>
    <w:p w:rsidR="00917EAA" w:rsidRPr="007C1A5F" w:rsidRDefault="00917EAA" w:rsidP="00917EAA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Using any BitTorrent client, Ares Galaxy, or</w:t>
      </w:r>
      <w:r w:rsidR="006108E6">
        <w:rPr>
          <w:rFonts w:asciiTheme="minorHAnsi" w:hAnsiTheme="minorHAnsi" w:cstheme="minorHAnsi"/>
        </w:rPr>
        <w:t xml:space="preserve"> Limewire on a lab workstation</w:t>
      </w:r>
    </w:p>
    <w:p w:rsidR="00D82250" w:rsidRPr="007C1A5F" w:rsidRDefault="00D82250" w:rsidP="00D82250">
      <w:pPr>
        <w:rPr>
          <w:rFonts w:asciiTheme="minorHAnsi" w:hAnsiTheme="minorHAnsi" w:cstheme="minorHAnsi"/>
        </w:rPr>
      </w:pPr>
    </w:p>
    <w:p w:rsidR="00293E23" w:rsidRPr="007C1A5F" w:rsidRDefault="00293E23" w:rsidP="00934023">
      <w:pPr>
        <w:pStyle w:val="ListParagraph"/>
        <w:numPr>
          <w:ilvl w:val="1"/>
          <w:numId w:val="21"/>
        </w:numPr>
        <w:ind w:left="720" w:hanging="720"/>
        <w:rPr>
          <w:rFonts w:asciiTheme="minorHAnsi" w:hAnsiTheme="minorHAnsi" w:cstheme="minorHAnsi"/>
          <w:b/>
        </w:rPr>
      </w:pPr>
      <w:r w:rsidRPr="007C1A5F">
        <w:rPr>
          <w:rFonts w:asciiTheme="minorHAnsi" w:hAnsiTheme="minorHAnsi" w:cstheme="minorHAnsi"/>
          <w:b/>
        </w:rPr>
        <w:t>Disciplinary Action</w:t>
      </w:r>
    </w:p>
    <w:p w:rsidR="00293E23" w:rsidRPr="007C1A5F" w:rsidRDefault="00293E23" w:rsidP="00293E23">
      <w:pPr>
        <w:rPr>
          <w:rFonts w:asciiTheme="minorHAnsi" w:hAnsiTheme="minorHAnsi" w:cstheme="minorHAnsi"/>
          <w:b/>
        </w:rPr>
      </w:pPr>
    </w:p>
    <w:p w:rsidR="00293E23" w:rsidRPr="007C1A5F" w:rsidRDefault="00293E23" w:rsidP="00293E23">
      <w:pPr>
        <w:rPr>
          <w:rFonts w:asciiTheme="minorHAnsi" w:hAnsiTheme="minorHAnsi" w:cstheme="minorHAnsi"/>
          <w:color w:val="000000"/>
        </w:rPr>
      </w:pPr>
      <w:r w:rsidRPr="007C1A5F">
        <w:rPr>
          <w:rFonts w:asciiTheme="minorHAnsi" w:hAnsiTheme="minorHAnsi" w:cstheme="minorHAnsi"/>
        </w:rPr>
        <w:t xml:space="preserve">Violation of this policy may result in appropriate disciplinary action according to </w:t>
      </w:r>
      <w:r w:rsidRPr="007C1A5F">
        <w:rPr>
          <w:rFonts w:asciiTheme="minorHAnsi" w:hAnsiTheme="minorHAnsi" w:cstheme="minorHAnsi"/>
          <w:color w:val="000000"/>
        </w:rPr>
        <w:t>procedures for faculty, staff and students, as outlined in the Faculty Handbook, Employee Handbook, the student Codes of Conduct, and other applicable materials.</w:t>
      </w:r>
    </w:p>
    <w:p w:rsidR="00293E23" w:rsidRPr="007C1A5F" w:rsidRDefault="00293E23" w:rsidP="00293E23">
      <w:pPr>
        <w:rPr>
          <w:rFonts w:asciiTheme="minorHAnsi" w:hAnsiTheme="minorHAnsi" w:cstheme="minorHAnsi"/>
          <w:color w:val="000000"/>
        </w:rPr>
      </w:pPr>
    </w:p>
    <w:p w:rsidR="00293E23" w:rsidRDefault="00293E23" w:rsidP="00293E23">
      <w:pPr>
        <w:rPr>
          <w:rFonts w:asciiTheme="minorHAnsi" w:hAnsiTheme="minorHAnsi" w:cstheme="minorHAnsi"/>
        </w:rPr>
      </w:pPr>
      <w:r w:rsidRPr="007C1A5F">
        <w:rPr>
          <w:rFonts w:asciiTheme="minorHAnsi" w:hAnsiTheme="minorHAnsi" w:cstheme="minorHAnsi"/>
        </w:rPr>
        <w:t>The existence and imposition of university sanctions do</w:t>
      </w:r>
      <w:r w:rsidR="00266FDD">
        <w:rPr>
          <w:rFonts w:asciiTheme="minorHAnsi" w:hAnsiTheme="minorHAnsi" w:cstheme="minorHAnsi"/>
        </w:rPr>
        <w:t>es</w:t>
      </w:r>
      <w:r w:rsidRPr="007C1A5F">
        <w:rPr>
          <w:rFonts w:asciiTheme="minorHAnsi" w:hAnsiTheme="minorHAnsi" w:cstheme="minorHAnsi"/>
        </w:rPr>
        <w:t xml:space="preserve"> not protect members of the campus community from any legal action by external entities or the university itself.</w:t>
      </w:r>
    </w:p>
    <w:p w:rsidR="00412D83" w:rsidRDefault="00412D83" w:rsidP="00293E23">
      <w:pPr>
        <w:rPr>
          <w:rFonts w:asciiTheme="minorHAnsi" w:hAnsiTheme="minorHAnsi" w:cstheme="minorHAnsi"/>
        </w:rPr>
      </w:pPr>
    </w:p>
    <w:p w:rsidR="00412D83" w:rsidRPr="00412D83" w:rsidRDefault="00412D83" w:rsidP="00412D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12D83">
        <w:rPr>
          <w:rFonts w:asciiTheme="minorHAnsi" w:hAnsiTheme="minorHAnsi" w:cstheme="minorHAnsi"/>
          <w:b/>
        </w:rPr>
        <w:t>Legal Alternatives</w:t>
      </w:r>
    </w:p>
    <w:p w:rsidR="00412D83" w:rsidRPr="007C1A5F" w:rsidRDefault="00412D83" w:rsidP="00412D83">
      <w:pPr>
        <w:rPr>
          <w:rFonts w:asciiTheme="minorHAnsi" w:hAnsiTheme="minorHAnsi" w:cstheme="minorHAnsi"/>
        </w:rPr>
      </w:pPr>
    </w:p>
    <w:p w:rsidR="00412D83" w:rsidRPr="007C1A5F" w:rsidRDefault="001005A7" w:rsidP="00412D83">
      <w:pPr>
        <w:rPr>
          <w:rFonts w:asciiTheme="minorHAnsi" w:hAnsiTheme="minorHAnsi" w:cstheme="minorHAnsi"/>
        </w:rPr>
      </w:pPr>
      <w:hyperlink r:id="rId8" w:history="1">
        <w:r w:rsidR="00412D83" w:rsidRPr="007C1A5F">
          <w:rPr>
            <w:rStyle w:val="Hyperlink"/>
            <w:rFonts w:asciiTheme="minorHAnsi" w:hAnsiTheme="minorHAnsi" w:cstheme="minorHAnsi"/>
          </w:rPr>
          <w:t>http://www.educause.edu/legalcontent</w:t>
        </w:r>
      </w:hyperlink>
    </w:p>
    <w:p w:rsidR="00412D83" w:rsidRPr="007C1A5F" w:rsidRDefault="00412D83" w:rsidP="00293E23">
      <w:pPr>
        <w:rPr>
          <w:rFonts w:asciiTheme="minorHAnsi" w:hAnsiTheme="minorHAnsi" w:cstheme="minorHAnsi"/>
          <w:b/>
        </w:rPr>
      </w:pPr>
    </w:p>
    <w:p w:rsidR="00D82250" w:rsidRPr="007C1A5F" w:rsidRDefault="00D82250" w:rsidP="00D82250">
      <w:pPr>
        <w:rPr>
          <w:rFonts w:asciiTheme="minorHAnsi" w:hAnsiTheme="minorHAnsi" w:cstheme="minorHAnsi"/>
        </w:rPr>
      </w:pPr>
    </w:p>
    <w:p w:rsidR="00D82250" w:rsidRPr="007C1A5F" w:rsidRDefault="00412D83" w:rsidP="00293E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5.0</w:t>
      </w:r>
      <w:r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C30006" w:rsidRPr="007C1A5F">
        <w:rPr>
          <w:rFonts w:asciiTheme="minorHAnsi" w:hAnsiTheme="minorHAnsi" w:cstheme="minorHAnsi"/>
          <w:b/>
        </w:rPr>
        <w:t xml:space="preserve">Federal </w:t>
      </w:r>
      <w:r w:rsidR="00D82250" w:rsidRPr="007C1A5F">
        <w:rPr>
          <w:rFonts w:asciiTheme="minorHAnsi" w:hAnsiTheme="minorHAnsi" w:cstheme="minorHAnsi"/>
          <w:b/>
        </w:rPr>
        <w:t xml:space="preserve">Copyright Law </w:t>
      </w:r>
      <w:r w:rsidR="0011178F" w:rsidRPr="007C1A5F">
        <w:rPr>
          <w:rFonts w:asciiTheme="minorHAnsi" w:hAnsiTheme="minorHAnsi" w:cstheme="minorHAnsi"/>
          <w:b/>
        </w:rPr>
        <w:t xml:space="preserve">Violation </w:t>
      </w:r>
      <w:r w:rsidR="00D82250" w:rsidRPr="007C1A5F">
        <w:rPr>
          <w:rFonts w:asciiTheme="minorHAnsi" w:hAnsiTheme="minorHAnsi" w:cstheme="minorHAnsi"/>
          <w:b/>
        </w:rPr>
        <w:t>Penalties</w:t>
      </w:r>
    </w:p>
    <w:p w:rsidR="00D82250" w:rsidRPr="007C1A5F" w:rsidRDefault="00D82250" w:rsidP="00D82250">
      <w:pPr>
        <w:rPr>
          <w:rFonts w:asciiTheme="minorHAnsi" w:hAnsiTheme="minorHAnsi" w:cstheme="minorHAnsi"/>
        </w:rPr>
      </w:pPr>
    </w:p>
    <w:p w:rsidR="0021556A" w:rsidRPr="007C1A5F" w:rsidRDefault="001005A7" w:rsidP="0021556A">
      <w:pPr>
        <w:rPr>
          <w:rFonts w:asciiTheme="minorHAnsi" w:hAnsiTheme="minorHAnsi" w:cstheme="minorHAnsi"/>
        </w:rPr>
      </w:pPr>
      <w:hyperlink r:id="rId9" w:anchor="annual" w:history="1">
        <w:r w:rsidR="0021556A" w:rsidRPr="00B41A37">
          <w:rPr>
            <w:rStyle w:val="Hyperlink"/>
            <w:rFonts w:asciiTheme="minorHAnsi" w:hAnsiTheme="minorHAnsi" w:cstheme="minorHAnsi"/>
          </w:rPr>
          <w:t>http://www.educause.edu/Resources/Browse/HEOA/34600#annual</w:t>
        </w:r>
      </w:hyperlink>
    </w:p>
    <w:sectPr w:rsidR="0021556A" w:rsidRPr="007C1A5F" w:rsidSect="00171E3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2F" w:rsidRDefault="0084212F">
      <w:r>
        <w:separator/>
      </w:r>
    </w:p>
  </w:endnote>
  <w:endnote w:type="continuationSeparator" w:id="0">
    <w:p w:rsidR="0084212F" w:rsidRDefault="0084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A5" w:rsidRDefault="00E93B70">
    <w:pPr>
      <w:pStyle w:val="Footer"/>
    </w:pPr>
    <w:r>
      <w:t>P2P File Sharing</w:t>
    </w:r>
    <w:r w:rsidR="001F6EA5">
      <w:t xml:space="preserve"> Policy</w:t>
    </w:r>
    <w:r w:rsidR="001F6EA5">
      <w:tab/>
    </w:r>
    <w:r w:rsidR="001F6EA5">
      <w:tab/>
    </w:r>
    <w:r w:rsidR="001005A7">
      <w:rPr>
        <w:rStyle w:val="PageNumber"/>
      </w:rPr>
      <w:fldChar w:fldCharType="begin"/>
    </w:r>
    <w:r w:rsidR="001F6EA5">
      <w:rPr>
        <w:rStyle w:val="PageNumber"/>
      </w:rPr>
      <w:instrText xml:space="preserve"> PAGE </w:instrText>
    </w:r>
    <w:r w:rsidR="001005A7">
      <w:rPr>
        <w:rStyle w:val="PageNumber"/>
      </w:rPr>
      <w:fldChar w:fldCharType="separate"/>
    </w:r>
    <w:r w:rsidR="006A5105">
      <w:rPr>
        <w:rStyle w:val="PageNumber"/>
        <w:noProof/>
      </w:rPr>
      <w:t>1</w:t>
    </w:r>
    <w:r w:rsidR="001005A7">
      <w:rPr>
        <w:rStyle w:val="PageNumber"/>
      </w:rPr>
      <w:fldChar w:fldCharType="end"/>
    </w:r>
  </w:p>
  <w:p w:rsidR="001F6EA5" w:rsidRDefault="001F6EA5">
    <w:pPr>
      <w:pStyle w:val="Footer"/>
    </w:pPr>
    <w:r>
      <w:t xml:space="preserve">CSIT - </w:t>
    </w:r>
    <w:r w:rsidR="00E93B70">
      <w:t>Nov</w:t>
    </w:r>
    <w:r>
      <w:t xml:space="preserve"> 20</w:t>
    </w:r>
    <w:r w:rsidR="00E93B70"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2F" w:rsidRDefault="0084212F">
      <w:r>
        <w:separator/>
      </w:r>
    </w:p>
  </w:footnote>
  <w:footnote w:type="continuationSeparator" w:id="0">
    <w:p w:rsidR="0084212F" w:rsidRDefault="0084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8312"/>
      <w:docPartObj>
        <w:docPartGallery w:val="Watermarks"/>
        <w:docPartUnique/>
      </w:docPartObj>
    </w:sdtPr>
    <w:sdtContent>
      <w:p w:rsidR="00770294" w:rsidRDefault="001005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EE"/>
    <w:multiLevelType w:val="multilevel"/>
    <w:tmpl w:val="7B3E907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trike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13AE29E5"/>
    <w:multiLevelType w:val="multilevel"/>
    <w:tmpl w:val="F49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21B49"/>
    <w:multiLevelType w:val="multilevel"/>
    <w:tmpl w:val="E9980912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trike/>
        <w:color w:val="FF000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1AB96939"/>
    <w:multiLevelType w:val="hybridMultilevel"/>
    <w:tmpl w:val="16E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89E"/>
    <w:multiLevelType w:val="multilevel"/>
    <w:tmpl w:val="546E8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B268BC"/>
    <w:multiLevelType w:val="multilevel"/>
    <w:tmpl w:val="F5B4B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E2410"/>
    <w:multiLevelType w:val="hybridMultilevel"/>
    <w:tmpl w:val="3FC6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37FF"/>
    <w:multiLevelType w:val="hybridMultilevel"/>
    <w:tmpl w:val="0226B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1648"/>
    <w:multiLevelType w:val="multilevel"/>
    <w:tmpl w:val="94249B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9937D2"/>
    <w:multiLevelType w:val="hybridMultilevel"/>
    <w:tmpl w:val="4F90A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E1B06"/>
    <w:multiLevelType w:val="multilevel"/>
    <w:tmpl w:val="2AD20B7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strike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65B6381"/>
    <w:multiLevelType w:val="hybridMultilevel"/>
    <w:tmpl w:val="34085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B5DB9"/>
    <w:multiLevelType w:val="hybridMultilevel"/>
    <w:tmpl w:val="BB6E087A"/>
    <w:lvl w:ilvl="0" w:tplc="2E70F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6B3C"/>
    <w:multiLevelType w:val="hybridMultilevel"/>
    <w:tmpl w:val="84423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96650"/>
    <w:multiLevelType w:val="multilevel"/>
    <w:tmpl w:val="C20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8424D"/>
    <w:multiLevelType w:val="multilevel"/>
    <w:tmpl w:val="AE7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872D7"/>
    <w:multiLevelType w:val="multilevel"/>
    <w:tmpl w:val="E2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10CA0"/>
    <w:multiLevelType w:val="multilevel"/>
    <w:tmpl w:val="2D244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C900E26"/>
    <w:multiLevelType w:val="multilevel"/>
    <w:tmpl w:val="F6B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41937"/>
    <w:multiLevelType w:val="hybridMultilevel"/>
    <w:tmpl w:val="46CE9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B37E4"/>
    <w:multiLevelType w:val="hybridMultilevel"/>
    <w:tmpl w:val="EA08B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E3E"/>
    <w:rsid w:val="000131CF"/>
    <w:rsid w:val="00014727"/>
    <w:rsid w:val="00017755"/>
    <w:rsid w:val="00036A9C"/>
    <w:rsid w:val="000377E5"/>
    <w:rsid w:val="00054F86"/>
    <w:rsid w:val="00060F2C"/>
    <w:rsid w:val="000B572F"/>
    <w:rsid w:val="000D0A4A"/>
    <w:rsid w:val="000D1668"/>
    <w:rsid w:val="000E341E"/>
    <w:rsid w:val="000E3C98"/>
    <w:rsid w:val="001005A7"/>
    <w:rsid w:val="0011178F"/>
    <w:rsid w:val="00115B95"/>
    <w:rsid w:val="001477D6"/>
    <w:rsid w:val="001548CE"/>
    <w:rsid w:val="0015609A"/>
    <w:rsid w:val="00170B99"/>
    <w:rsid w:val="00171E3E"/>
    <w:rsid w:val="001F4E2B"/>
    <w:rsid w:val="001F6EA5"/>
    <w:rsid w:val="001F7059"/>
    <w:rsid w:val="001F7363"/>
    <w:rsid w:val="0021556A"/>
    <w:rsid w:val="00237913"/>
    <w:rsid w:val="00253844"/>
    <w:rsid w:val="00265F66"/>
    <w:rsid w:val="00266FDD"/>
    <w:rsid w:val="00284AC9"/>
    <w:rsid w:val="00293E23"/>
    <w:rsid w:val="002972F7"/>
    <w:rsid w:val="002A4B86"/>
    <w:rsid w:val="002E548F"/>
    <w:rsid w:val="00354819"/>
    <w:rsid w:val="00366E53"/>
    <w:rsid w:val="00382DA1"/>
    <w:rsid w:val="003E1357"/>
    <w:rsid w:val="00412D83"/>
    <w:rsid w:val="00461920"/>
    <w:rsid w:val="00462CA0"/>
    <w:rsid w:val="00463702"/>
    <w:rsid w:val="0048670B"/>
    <w:rsid w:val="004917EE"/>
    <w:rsid w:val="00492099"/>
    <w:rsid w:val="004960F4"/>
    <w:rsid w:val="0049747F"/>
    <w:rsid w:val="004A7058"/>
    <w:rsid w:val="004D0E22"/>
    <w:rsid w:val="004D5FF2"/>
    <w:rsid w:val="004E33E6"/>
    <w:rsid w:val="004E5D47"/>
    <w:rsid w:val="00507B54"/>
    <w:rsid w:val="005D07B8"/>
    <w:rsid w:val="005D3CEA"/>
    <w:rsid w:val="005D630A"/>
    <w:rsid w:val="0060334F"/>
    <w:rsid w:val="006108E6"/>
    <w:rsid w:val="006341A4"/>
    <w:rsid w:val="006A5105"/>
    <w:rsid w:val="006C6E25"/>
    <w:rsid w:val="006E19D8"/>
    <w:rsid w:val="00740AA8"/>
    <w:rsid w:val="00751AC2"/>
    <w:rsid w:val="0076604D"/>
    <w:rsid w:val="00770294"/>
    <w:rsid w:val="007874EE"/>
    <w:rsid w:val="00793D3C"/>
    <w:rsid w:val="007C1A5F"/>
    <w:rsid w:val="007F777B"/>
    <w:rsid w:val="0084212F"/>
    <w:rsid w:val="00880CA8"/>
    <w:rsid w:val="00896119"/>
    <w:rsid w:val="008B7B1E"/>
    <w:rsid w:val="008C3F5E"/>
    <w:rsid w:val="008F2D06"/>
    <w:rsid w:val="00917EAA"/>
    <w:rsid w:val="00932D45"/>
    <w:rsid w:val="00934023"/>
    <w:rsid w:val="00970B18"/>
    <w:rsid w:val="009D206C"/>
    <w:rsid w:val="009F13F4"/>
    <w:rsid w:val="00A03369"/>
    <w:rsid w:val="00A064C1"/>
    <w:rsid w:val="00A21ECB"/>
    <w:rsid w:val="00A75A63"/>
    <w:rsid w:val="00AB6E5F"/>
    <w:rsid w:val="00AF1C62"/>
    <w:rsid w:val="00B56CDD"/>
    <w:rsid w:val="00BD7AE8"/>
    <w:rsid w:val="00BE26C9"/>
    <w:rsid w:val="00BF4ADF"/>
    <w:rsid w:val="00C10F20"/>
    <w:rsid w:val="00C25E2F"/>
    <w:rsid w:val="00C30006"/>
    <w:rsid w:val="00C56A60"/>
    <w:rsid w:val="00C746E3"/>
    <w:rsid w:val="00C802F5"/>
    <w:rsid w:val="00CB37D5"/>
    <w:rsid w:val="00CB46EE"/>
    <w:rsid w:val="00CC45AE"/>
    <w:rsid w:val="00D060E7"/>
    <w:rsid w:val="00D55EE6"/>
    <w:rsid w:val="00D614CB"/>
    <w:rsid w:val="00D70D06"/>
    <w:rsid w:val="00D82250"/>
    <w:rsid w:val="00D97733"/>
    <w:rsid w:val="00DA1C80"/>
    <w:rsid w:val="00DD68FF"/>
    <w:rsid w:val="00E32C00"/>
    <w:rsid w:val="00E37BD1"/>
    <w:rsid w:val="00E52F50"/>
    <w:rsid w:val="00E93B70"/>
    <w:rsid w:val="00EE0459"/>
    <w:rsid w:val="00EE7213"/>
    <w:rsid w:val="00F0305C"/>
    <w:rsid w:val="00F41BCB"/>
    <w:rsid w:val="00F4363B"/>
    <w:rsid w:val="00F91727"/>
    <w:rsid w:val="00FA5924"/>
    <w:rsid w:val="00FB2AA7"/>
    <w:rsid w:val="00FC3875"/>
    <w:rsid w:val="00FC3A79"/>
    <w:rsid w:val="00FE758D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E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EA5"/>
  </w:style>
  <w:style w:type="paragraph" w:styleId="ListParagraph">
    <w:name w:val="List Paragraph"/>
    <w:basedOn w:val="Normal"/>
    <w:uiPriority w:val="34"/>
    <w:qFormat/>
    <w:rsid w:val="00237913"/>
    <w:pPr>
      <w:ind w:left="720"/>
      <w:contextualSpacing/>
    </w:pPr>
  </w:style>
  <w:style w:type="character" w:styleId="Hyperlink">
    <w:name w:val="Hyperlink"/>
    <w:basedOn w:val="DefaultParagraphFont"/>
    <w:rsid w:val="00D82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3E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A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E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EA5"/>
  </w:style>
  <w:style w:type="paragraph" w:styleId="ListParagraph">
    <w:name w:val="List Paragraph"/>
    <w:basedOn w:val="Normal"/>
    <w:uiPriority w:val="34"/>
    <w:qFormat/>
    <w:rsid w:val="00237913"/>
    <w:pPr>
      <w:ind w:left="720"/>
      <w:contextualSpacing/>
    </w:pPr>
  </w:style>
  <w:style w:type="character" w:styleId="Hyperlink">
    <w:name w:val="Hyperlink"/>
    <w:basedOn w:val="DefaultParagraphFont"/>
    <w:rsid w:val="00D82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3E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use.edu/legalcont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use.edu/Resources/Browse/HEOA/346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SSU Information Technology Security Plan</vt:lpstr>
    </vt:vector>
  </TitlesOfParts>
  <Company>Savannah Stae University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SSU Information Technology Security Plan</dc:title>
  <dc:subject/>
  <dc:creator>Naomi Singleton</dc:creator>
  <cp:keywords/>
  <dc:description/>
  <cp:lastModifiedBy>wrightau</cp:lastModifiedBy>
  <cp:revision>2</cp:revision>
  <cp:lastPrinted>2011-01-11T19:41:00Z</cp:lastPrinted>
  <dcterms:created xsi:type="dcterms:W3CDTF">2011-01-11T19:42:00Z</dcterms:created>
  <dcterms:modified xsi:type="dcterms:W3CDTF">2011-01-11T19:42:00Z</dcterms:modified>
</cp:coreProperties>
</file>