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5" w:rsidRDefault="00CE57C0" w:rsidP="00CE5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Committee Minutes of the Savannah State University Faculty Senate</w:t>
      </w:r>
    </w:p>
    <w:p w:rsidR="00CE57C0" w:rsidRDefault="00CE57C0" w:rsidP="00CE5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27, 2012  5 PM  Business Building</w:t>
      </w:r>
    </w:p>
    <w:p w:rsidR="00CE57C0" w:rsidRDefault="00CE57C0" w:rsidP="00CE57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 The meeting was called to order by Dr. Dowling at 5 PM.</w:t>
      </w:r>
    </w:p>
    <w:p w:rsidR="00C3576B" w:rsidRDefault="00C3576B" w:rsidP="00C3576B">
      <w:pPr>
        <w:pStyle w:val="NoSpacing"/>
        <w:ind w:left="1080"/>
        <w:rPr>
          <w:sz w:val="24"/>
          <w:szCs w:val="24"/>
        </w:rPr>
      </w:pPr>
    </w:p>
    <w:p w:rsidR="00CE57C0" w:rsidRDefault="00B8464C" w:rsidP="00CE57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Metts will remind the Deans </w:t>
      </w:r>
      <w:r w:rsidR="00B60DBC">
        <w:rPr>
          <w:sz w:val="24"/>
          <w:szCs w:val="24"/>
        </w:rPr>
        <w:t xml:space="preserve">from each College </w:t>
      </w:r>
      <w:r>
        <w:rPr>
          <w:sz w:val="24"/>
          <w:szCs w:val="24"/>
        </w:rPr>
        <w:t xml:space="preserve">to send her a list of Senators for 2012-2013 </w:t>
      </w:r>
      <w:r w:rsidR="00B60DBC">
        <w:rPr>
          <w:sz w:val="24"/>
          <w:szCs w:val="24"/>
        </w:rPr>
        <w:t>.</w:t>
      </w:r>
    </w:p>
    <w:p w:rsidR="00C3576B" w:rsidRDefault="00C3576B" w:rsidP="00C3576B">
      <w:pPr>
        <w:pStyle w:val="NoSpacing"/>
        <w:ind w:left="1080"/>
        <w:rPr>
          <w:sz w:val="24"/>
          <w:szCs w:val="24"/>
        </w:rPr>
      </w:pPr>
    </w:p>
    <w:p w:rsidR="00B60DBC" w:rsidRDefault="00B60DBC" w:rsidP="00CE57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Dowling will send Dr. Schroeder an email about Dr. McClain’s concern that syllabi are being approved in her department by the Department Chair.</w:t>
      </w:r>
      <w:r w:rsidR="00C3576B">
        <w:rPr>
          <w:sz w:val="24"/>
          <w:szCs w:val="24"/>
        </w:rPr>
        <w:t xml:space="preserve"> He will also ask Dr. Schroeder if there are CLASS policies on syllabi.</w:t>
      </w:r>
    </w:p>
    <w:p w:rsidR="00C3576B" w:rsidRDefault="00C3576B" w:rsidP="00C3576B">
      <w:pPr>
        <w:pStyle w:val="NoSpacing"/>
        <w:ind w:left="1080"/>
        <w:rPr>
          <w:sz w:val="24"/>
          <w:szCs w:val="24"/>
        </w:rPr>
      </w:pPr>
    </w:p>
    <w:p w:rsidR="00B60DBC" w:rsidRDefault="00B60DBC" w:rsidP="00CE57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 Dowling will send an email to Dr. Dozier to remind her that she sh</w:t>
      </w:r>
      <w:r w:rsidR="009C5182">
        <w:rPr>
          <w:sz w:val="24"/>
          <w:szCs w:val="24"/>
        </w:rPr>
        <w:t>ould send a letter to Dr. Dowling</w:t>
      </w:r>
      <w:r>
        <w:rPr>
          <w:sz w:val="24"/>
          <w:szCs w:val="24"/>
        </w:rPr>
        <w:t xml:space="preserve"> to indicate her rejection of the following Senate motion: Any faculty member serving in an administrative position with personnel recommendation authority may not serve on faculty search committees or personnel committees, including pre-tenure, tenure, promotion, and post-tenure.</w:t>
      </w:r>
    </w:p>
    <w:p w:rsidR="00C3576B" w:rsidRDefault="00C3576B" w:rsidP="00C3576B">
      <w:pPr>
        <w:pStyle w:val="NoSpacing"/>
        <w:ind w:left="1080"/>
        <w:rPr>
          <w:sz w:val="24"/>
          <w:szCs w:val="24"/>
        </w:rPr>
      </w:pPr>
    </w:p>
    <w:p w:rsidR="00B60DBC" w:rsidRDefault="00B60DBC" w:rsidP="00CE57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agenda was for the April 3, 2012 Senate meeting will include: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Minutes from March, 2012 meeting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Handbook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Reapportionment of Senate</w:t>
      </w:r>
      <w:r w:rsidR="00C3576B">
        <w:rPr>
          <w:sz w:val="24"/>
          <w:szCs w:val="24"/>
        </w:rPr>
        <w:t xml:space="preserve"> 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Committee report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B60DBC" w:rsidRDefault="00B60DBC" w:rsidP="00B60DB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C3576B" w:rsidRDefault="00C3576B" w:rsidP="00C3576B">
      <w:pPr>
        <w:pStyle w:val="NoSpacing"/>
        <w:ind w:left="1080"/>
        <w:rPr>
          <w:sz w:val="24"/>
          <w:szCs w:val="24"/>
        </w:rPr>
      </w:pPr>
    </w:p>
    <w:p w:rsidR="00B60DBC" w:rsidRDefault="00B60DBC" w:rsidP="00B60D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Executive Committee report will consist of the following:</w:t>
      </w:r>
    </w:p>
    <w:p w:rsidR="00B60DBC" w:rsidRDefault="00B60DBC" w:rsidP="00B60DB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Dr. McClain’s issu</w:t>
      </w:r>
      <w:r w:rsidR="00C3576B">
        <w:rPr>
          <w:sz w:val="24"/>
          <w:szCs w:val="24"/>
        </w:rPr>
        <w:t>e about syllabi. Are there CLASS</w:t>
      </w:r>
      <w:r>
        <w:rPr>
          <w:sz w:val="24"/>
          <w:szCs w:val="24"/>
        </w:rPr>
        <w:t xml:space="preserve"> policies on syllabi?</w:t>
      </w:r>
    </w:p>
    <w:p w:rsidR="00B60DBC" w:rsidRDefault="00B60DBC" w:rsidP="00B60DB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Remind the faculty to do student assessments. We are also bringing up the future window and timing of the evaluations.</w:t>
      </w:r>
    </w:p>
    <w:p w:rsidR="00B60DBC" w:rsidRDefault="00C3576B" w:rsidP="00C3576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are still awaiting Dr. Dozier’s response regarding the S</w:t>
      </w:r>
      <w:r w:rsidRPr="00C3576B">
        <w:rPr>
          <w:sz w:val="24"/>
          <w:szCs w:val="24"/>
        </w:rPr>
        <w:t>enate motion listed above.</w:t>
      </w:r>
    </w:p>
    <w:p w:rsidR="00C3576B" w:rsidRDefault="00C3576B" w:rsidP="00C3576B">
      <w:pPr>
        <w:pStyle w:val="NoSpacing"/>
        <w:rPr>
          <w:sz w:val="24"/>
          <w:szCs w:val="24"/>
        </w:rPr>
      </w:pPr>
    </w:p>
    <w:p w:rsidR="00C3576B" w:rsidRDefault="00C3576B" w:rsidP="00C357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5:40 PM.</w:t>
      </w:r>
    </w:p>
    <w:p w:rsidR="00C3576B" w:rsidRDefault="00C3576B" w:rsidP="00C3576B">
      <w:pPr>
        <w:pStyle w:val="NoSpacing"/>
        <w:ind w:left="360"/>
        <w:rPr>
          <w:sz w:val="24"/>
          <w:szCs w:val="24"/>
        </w:rPr>
      </w:pPr>
    </w:p>
    <w:p w:rsidR="00C3576B" w:rsidRDefault="00C3576B" w:rsidP="00C3576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576B" w:rsidRPr="00C3576B" w:rsidRDefault="00C3576B" w:rsidP="00C3576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p w:rsidR="00B60DBC" w:rsidRDefault="00B60DBC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Default="00C3576B" w:rsidP="00B60DBC">
      <w:pPr>
        <w:pStyle w:val="NoSpacing"/>
        <w:ind w:left="1080"/>
        <w:rPr>
          <w:sz w:val="24"/>
          <w:szCs w:val="24"/>
        </w:rPr>
      </w:pPr>
    </w:p>
    <w:p w:rsidR="00C3576B" w:rsidRPr="00CE57C0" w:rsidRDefault="00C3576B" w:rsidP="00B60DBC">
      <w:pPr>
        <w:pStyle w:val="NoSpacing"/>
        <w:ind w:left="1080"/>
        <w:rPr>
          <w:sz w:val="24"/>
          <w:szCs w:val="24"/>
        </w:rPr>
      </w:pPr>
    </w:p>
    <w:sectPr w:rsidR="00C3576B" w:rsidRPr="00CE57C0" w:rsidSect="0025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CE9"/>
    <w:multiLevelType w:val="hybridMultilevel"/>
    <w:tmpl w:val="1ECCE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4A4"/>
    <w:multiLevelType w:val="hybridMultilevel"/>
    <w:tmpl w:val="39CA8874"/>
    <w:lvl w:ilvl="0" w:tplc="7452C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5477D"/>
    <w:multiLevelType w:val="hybridMultilevel"/>
    <w:tmpl w:val="A7DC4BF8"/>
    <w:lvl w:ilvl="0" w:tplc="13F602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57C0"/>
    <w:rsid w:val="00255B85"/>
    <w:rsid w:val="003C35F3"/>
    <w:rsid w:val="009C5182"/>
    <w:rsid w:val="00B60DBC"/>
    <w:rsid w:val="00B8464C"/>
    <w:rsid w:val="00C3576B"/>
    <w:rsid w:val="00C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2012-03-27T23:43:00Z</dcterms:created>
  <dcterms:modified xsi:type="dcterms:W3CDTF">2012-03-28T02:00:00Z</dcterms:modified>
</cp:coreProperties>
</file>